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FF6795" w:rsidRPr="00FF6795" w:rsidTr="00FF679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FF6795" w:rsidRPr="00FF6795" w:rsidRDefault="00FF6795" w:rsidP="00FF6795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Temeljem članka 110. Zakona o proračunu (Narodne novine broj 87/08.) i članka 29. Statuta Općine Brckovljani (Službeni glasnik Općine Brckovljani broj 03/09. i 08/09.), Općinsko vijeće Općine Brckovljani na 9. sjednici održanoj 22.03.2010. godine prihvatilo je</w:t>
            </w:r>
          </w:p>
        </w:tc>
        <w:tc>
          <w:tcPr>
            <w:tcW w:w="1100" w:type="pct"/>
            <w:vAlign w:val="center"/>
            <w:hideMark/>
          </w:tcPr>
          <w:p w:rsidR="00FF6795" w:rsidRPr="00FF6795" w:rsidRDefault="00FF6795" w:rsidP="00FF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795" w:rsidRPr="00FF6795" w:rsidRDefault="00FF6795" w:rsidP="00FF679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b/>
          <w:bCs/>
          <w:color w:val="000000"/>
          <w:sz w:val="24"/>
          <w:szCs w:val="24"/>
        </w:rPr>
        <w:t>Godišnji izvještaj o izvršenju </w:t>
      </w:r>
      <w:r w:rsidRPr="00FF679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Proračuna Općine Brckovljani za 2009. godinu</w:t>
      </w:r>
    </w:p>
    <w:p w:rsidR="00FF6795" w:rsidRPr="00FF6795" w:rsidRDefault="00FF6795" w:rsidP="00FF679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28"/>
        <w:gridCol w:w="2096"/>
      </w:tblGrid>
      <w:tr w:rsidR="00FF6795" w:rsidRPr="00FF6795" w:rsidTr="00FF6795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Ukupni prihodi i primici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18.111.685,30 kuna</w:t>
            </w:r>
          </w:p>
        </w:tc>
      </w:tr>
      <w:tr w:rsidR="00FF6795" w:rsidRPr="00FF6795" w:rsidTr="00FF6795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Ukupni rashodi i izdaci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20.913.753,52 kuna</w:t>
            </w:r>
          </w:p>
        </w:tc>
      </w:tr>
      <w:tr w:rsidR="00FF6795" w:rsidRPr="00FF6795" w:rsidTr="00FF6795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Razlika rashoda i izdataka nad prihodima i primicima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2.802.068,22 kuna</w:t>
            </w:r>
          </w:p>
        </w:tc>
      </w:tr>
    </w:tbl>
    <w:p w:rsidR="00FF6795" w:rsidRPr="00FF6795" w:rsidRDefault="00FF6795" w:rsidP="00FF679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Manjak prihoda i primitaka tekućeg razdoblja iznosi 2.802.068,22 kuna, a preneseni višak prethodnog razdoblja iznosi 4.356.131,48 kuna što ukupno daje višak raspoloživ u narednom razdoblju u iznosu od 1.554.063,26 kuna koji će se koristiti  za pokriće tekućih izdataka u slijedećem razdoblju.</w:t>
      </w:r>
    </w:p>
    <w:p w:rsidR="00FF6795" w:rsidRPr="00FF6795" w:rsidRDefault="00FF6795" w:rsidP="00FF679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izvještaju kako slijedi: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7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2009. godinu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Proračuna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27.479.098,00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20.913.753,52</w:t>
            </w:r>
          </w:p>
        </w:tc>
        <w:tc>
          <w:tcPr>
            <w:tcW w:w="7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76,11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27.153.248,00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20.649.324,84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912.600,00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838.099,22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696.194,10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696.194,10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91,60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21.400,00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97,27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119.905,12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107.960,03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93,88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11.945,09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79,63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6.820.148,00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4.793.797,72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80.396,40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za prijevoz na služb.putu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43.324,00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78,77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35.592,40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88,98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1.480,00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meterijal i energiju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490.414,12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34.061,94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75,69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11.024,62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91,87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4.891,90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81,53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38.571,42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85,71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367.482,64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99,32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10.991,94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73,28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16.049,50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80,25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7.340,16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73,40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3.775.000,00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3.073.440,22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18.914,63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75,66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11.586,61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77,24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17.353,19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69,41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206.651,00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86,10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63.404,99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35,22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Održavavanje puteva u vikend području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85.507,20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85,51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21.758,70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87,03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135.892,42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97,07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3.652,17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52,17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822,58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41,13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Izdaci za tek.održavanje groblja i čišćenje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16.403,61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27,34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35.770,40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99,36</w:t>
            </w:r>
          </w:p>
        </w:tc>
      </w:tr>
    </w:tbl>
    <w:p w:rsidR="00FF6795" w:rsidRPr="00FF6795" w:rsidRDefault="00FF6795" w:rsidP="00FF67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118.666,27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98,89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Uređenje autobusnih stajališta-kućice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40.731,84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67,89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42.057,96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70,10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74.500,96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99,33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27.000,00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25.418,82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94,14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9.995,00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66,63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2.400.000,00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2.103.171,92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87,63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Parcelacija zemljišta u GZ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74.000,00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11.685,00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15,79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32375 5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Izrada geodetskih podloga GZ Božjakovina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17.220,00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28,70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7.868,80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65,57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4.406,15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62,94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2.420.148,00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1.149.546,98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Nakn.članovima opć. poglavarstva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18.101,88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90,51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Nakn.članovima općinskog vijeća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20.549,09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41,10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2.040,33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40,81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32912 2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izbornom povjerenstvu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7.013,10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70,13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86.334,64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95,93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93.602,90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98,53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171.933,27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68,77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1.785.148,00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653.491,08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36,61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1.154,00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57,70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58.904,72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84,15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36.421,97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95,85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28.288,15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28.288,15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28.288,15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80,82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14.544.500,00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10.797.094,83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14.519.500,00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10.776.694,89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Subvencicioniranje dogradnje i uređenja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vrtića u Prikraju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509.180,50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99,84</w:t>
            </w:r>
          </w:p>
        </w:tc>
      </w:tr>
    </w:tbl>
    <w:p w:rsidR="00FF6795" w:rsidRPr="00FF6795" w:rsidRDefault="00FF6795" w:rsidP="00FF67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2.230.000,00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2.210.887,70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99,14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gl. projekta sekundarnih kanala fekalne odvodnje Brckovljani, Gračec, Prikraj, Stančić, Štakorovec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pročišćavanje-projekat za UPOV Božjakovina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124.280,00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99,42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225.111,96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97,87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 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3.650.639,43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91,27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470.695,26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92,29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uređenja zone društvene namjene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682.382,36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52,49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roškove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Lupoglavu-poslovne prostorije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503.851,11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77,52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1.167.000,00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1.166.521,12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99,96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 (Božjakovina i Lupoglav)- održavanje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470.044,39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47,00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Projekti i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zgrade općine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493.101,06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98,62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uređenja doma u Brckovljanima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3512133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izgradnje groblja Lupoglav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20.399,94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20.399,94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81,60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kućanstvima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2.304.384,71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2.304.384,71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Ost.naknade iz proračuna u novcu (socijalna skrb) i jednokratna pomoć umirovljenicima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689.174,27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81,08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Sufin.predšk.odgoja i male škole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1.080.000,00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1.078.228,92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99,84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442.898,52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80,53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Prehrana šk.djece branitelja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11.583,00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46,33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Poklon paketi djeci O.Š. "S.Radić"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2.243.500,00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1.887.660,21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2.233.500,00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1.887.660,21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21.200,00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84,80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</w:tbl>
    <w:p w:rsidR="00FF6795" w:rsidRPr="00FF6795" w:rsidRDefault="00FF6795" w:rsidP="00FF67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Rkt. župi A. Kažotića u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Lupoglavu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udruzi Hrv. vitezovi -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ratni veterani 91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Donac.udruzi antifašističkih boraca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82.068,71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91,19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RK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"Polet" Stančić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97.500,00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78.082,40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DVD -ima Štakorovec, Gračec, Lupoglav, Prečec, Hrebinec, Tedrovec, Brckovljani (kriterij raspodjele utvrdit će Opć. poglavarstvo)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Male socijalizacijske skupine O.Š."S.Radić"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(kriterij raspodjele utvrdit će Poglavarstvo po podnesenom zahtjevu VZ) 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657.000,00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656.509,10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99,93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93.800,00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93,80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Ost.izvanredni rash.- tek. pričuva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232.578,68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215.253,50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Kupnja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zemljišta od RH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41119 2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41119 4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Kupnja zemljišta za OŠ Božjakovina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215.253,50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70.079,50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97,33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92.000,00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91.250,00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99,18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Projekti Športske dvorane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53.924,00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89,87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17.325,18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Izgr.uličnih vodovoda i plinovoda (uključujući i GZ)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Ost.nesp.građevinski objekti- groblje Brckovljani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Izgradnja grobnih okvira u Lupoglavu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</w:tbl>
    <w:p w:rsidR="00FF6795" w:rsidRPr="00FF6795" w:rsidRDefault="00FF6795" w:rsidP="00FF67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17.325,18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17.325,18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86,63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IZDACI: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20.913.753,52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76,11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 I PRIMICI: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18.111.685,30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78,29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15.052.500,00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14.323.726,38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7.171.000,00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6.804.596,57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6.385.500,00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6.081.602,27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6.641.835,16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110,70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doh.od nesam.rada i dr. samost. djelatnosti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59.659,10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66,29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dr.samost. Djelatnosti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38.020,17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63,37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117.350,83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78,23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25.544,02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51,09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dohodak od imovine i imov. </w:t>
            </w:r>
            <w:r w:rsidRPr="00FF6795">
              <w:rPr>
                <w:rFonts w:ascii="Arial" w:eastAsia="Times New Roman" w:hAnsi="Arial" w:cs="Arial"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prava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25.736,16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73,53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-826.543,17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577.293,06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114.939,07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76,63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462.353,99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92,47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145.701,24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72.609,45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111,71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73.091,79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104,42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 od poreza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inozemstva i subjekata unutar države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1.726.021,70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726.021,70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26.021,70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86,74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492.222,08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39.843,47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39.843,47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79,69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452.378,61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pogre.usluge)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53.900,88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179,67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171.000,00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170.201,71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99,53</w:t>
            </w:r>
          </w:p>
        </w:tc>
      </w:tr>
    </w:tbl>
    <w:p w:rsidR="00FF6795" w:rsidRPr="00FF6795" w:rsidRDefault="00FF6795" w:rsidP="00FF67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450"/>
        <w:gridCol w:w="1050"/>
        <w:gridCol w:w="5700"/>
        <w:gridCol w:w="1500"/>
        <w:gridCol w:w="1500"/>
        <w:gridCol w:w="750"/>
      </w:tblGrid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Prihodi od zakupa poljop.zemljišta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142.098,34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113,68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86.177,68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86,18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5.375.000,00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5.300.886,03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456.002,16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117.950,01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87,37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66.092,07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94,42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271.960,08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73,50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4.844.883,87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3.700.000,00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3.849.744,82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104,05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2.579,00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25,79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682.726,94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85,34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69.865,84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63,51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Ost.nesp. prih.- naknada za iskorištavanje miner.sirovina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78.162,54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86,85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3.600,00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72,00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134.936,00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224,89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8.127,46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81,27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15.141,27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100,94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8.081.000,00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3.787.958,92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3.740.305,00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3.740.305,00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15.925,00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99,53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3.724.380,00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46,55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47.653,92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47.653,92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47.653,92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73,31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*****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 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m i c i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23.133.500,00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18.111.685,30</w:t>
            </w:r>
          </w:p>
        </w:tc>
        <w:tc>
          <w:tcPr>
            <w:tcW w:w="7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4.345.598,07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7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795" w:rsidRPr="00FF6795" w:rsidTr="00FF6795">
        <w:trPr>
          <w:trHeight w:val="20"/>
        </w:trPr>
        <w:tc>
          <w:tcPr>
            <w:tcW w:w="4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V E U K U P N O :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50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18.111.685,30</w:t>
            </w:r>
          </w:p>
        </w:tc>
        <w:tc>
          <w:tcPr>
            <w:tcW w:w="7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6795" w:rsidRPr="00FF6795" w:rsidRDefault="00FF6795" w:rsidP="00FF6795">
            <w:pPr>
              <w:spacing w:before="100" w:beforeAutospacing="1" w:after="100" w:afterAutospacing="1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78,29</w:t>
            </w:r>
          </w:p>
        </w:tc>
      </w:tr>
    </w:tbl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FF6795" w:rsidRPr="00FF6795" w:rsidTr="00FF679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FF6795" w:rsidRPr="00FF6795" w:rsidRDefault="00FF6795" w:rsidP="00FF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FF6795" w:rsidRPr="00FF6795" w:rsidRDefault="00FF6795" w:rsidP="00FF67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79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FF67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F6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Klasa: 400-05/10-01/14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Ur. broj: 238/04-10-1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Dugo Selo, 22.03.2010.</w:t>
      </w:r>
    </w:p>
    <w:p w:rsidR="00FF6795" w:rsidRPr="00FF6795" w:rsidRDefault="00FF6795" w:rsidP="00FF679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679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36C59" w:rsidRDefault="00236C59"/>
    <w:sectPr w:rsidR="00236C59" w:rsidSect="00FF67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F6795"/>
    <w:rsid w:val="00236C59"/>
    <w:rsid w:val="00FF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2623</Words>
  <Characters>14955</Characters>
  <Application>Microsoft Office Word</Application>
  <DocSecurity>0</DocSecurity>
  <Lines>124</Lines>
  <Paragraphs>35</Paragraphs>
  <ScaleCrop>false</ScaleCrop>
  <Company/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2016-07-21T10:02:00Z</dcterms:created>
  <dcterms:modified xsi:type="dcterms:W3CDTF">2016-07-21T10:03:00Z</dcterms:modified>
</cp:coreProperties>
</file>